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D26" w:rsidRPr="009619B3" w:rsidRDefault="009C7D26" w:rsidP="00965A3E">
      <w:pPr>
        <w:spacing w:line="300" w:lineRule="exact"/>
        <w:ind w:right="55"/>
        <w:jc w:val="left"/>
        <w:rPr>
          <w:sz w:val="18"/>
          <w:szCs w:val="18"/>
        </w:rPr>
      </w:pPr>
    </w:p>
    <w:p w:rsidR="000A460F" w:rsidRPr="00221E86" w:rsidRDefault="00221E86" w:rsidP="00965A3E">
      <w:pPr>
        <w:spacing w:line="300" w:lineRule="exact"/>
        <w:jc w:val="center"/>
        <w:rPr>
          <w:rFonts w:ascii="ＭＳ ゴシック" w:eastAsia="ＭＳ ゴシック" w:hAnsi="ＭＳ ゴシック"/>
          <w:sz w:val="22"/>
        </w:rPr>
      </w:pPr>
      <w:r w:rsidRPr="00221E86">
        <w:rPr>
          <w:rFonts w:ascii="ＭＳ ゴシック" w:eastAsia="ＭＳ ゴシック" w:hAnsi="ＭＳ ゴシック" w:hint="eastAsia"/>
          <w:sz w:val="22"/>
        </w:rPr>
        <w:t>神戸大学</w:t>
      </w:r>
      <w:r w:rsidR="004E19FB">
        <w:rPr>
          <w:rFonts w:ascii="ＭＳ ゴシック" w:eastAsia="ＭＳ ゴシック" w:hAnsi="ＭＳ ゴシック" w:hint="eastAsia"/>
          <w:sz w:val="22"/>
        </w:rPr>
        <w:t>人文学研究科</w:t>
      </w:r>
      <w:r w:rsidR="003D1465">
        <w:rPr>
          <w:rFonts w:ascii="ＭＳ ゴシック" w:eastAsia="ＭＳ ゴシック" w:hAnsi="ＭＳ ゴシック" w:hint="eastAsia"/>
          <w:sz w:val="22"/>
        </w:rPr>
        <w:t>（社会動態専攻）</w:t>
      </w:r>
      <w:r w:rsidR="004E19FB">
        <w:rPr>
          <w:rFonts w:ascii="ＭＳ ゴシック" w:eastAsia="ＭＳ ゴシック" w:hAnsi="ＭＳ ゴシック" w:hint="eastAsia"/>
          <w:sz w:val="22"/>
        </w:rPr>
        <w:t>修了</w:t>
      </w:r>
      <w:r w:rsidR="00787F81">
        <w:rPr>
          <w:rFonts w:ascii="ＭＳ ゴシック" w:eastAsia="ＭＳ ゴシック" w:hAnsi="ＭＳ ゴシック" w:hint="eastAsia"/>
          <w:sz w:val="22"/>
        </w:rPr>
        <w:t>時</w:t>
      </w:r>
      <w:r w:rsidR="00965A3E" w:rsidRPr="00221E86">
        <w:rPr>
          <w:rFonts w:ascii="ＭＳ ゴシック" w:eastAsia="ＭＳ ゴシック" w:hAnsi="ＭＳ ゴシック" w:hint="eastAsia"/>
          <w:sz w:val="22"/>
        </w:rPr>
        <w:t>アンケート</w:t>
      </w:r>
    </w:p>
    <w:p w:rsidR="00965A3E" w:rsidRDefault="00965A3E" w:rsidP="009C7D26">
      <w:pPr>
        <w:spacing w:line="300" w:lineRule="exact"/>
        <w:jc w:val="right"/>
        <w:rPr>
          <w:rFonts w:ascii="ＭＳ 明朝" w:eastAsia="ＭＳ 明朝" w:hAnsi="ＭＳ 明朝"/>
          <w:szCs w:val="20"/>
        </w:rPr>
      </w:pPr>
    </w:p>
    <w:p w:rsidR="00785B3D" w:rsidRPr="00787F81" w:rsidRDefault="00785B3D" w:rsidP="009C7D26">
      <w:pPr>
        <w:spacing w:line="300" w:lineRule="exact"/>
        <w:jc w:val="right"/>
        <w:rPr>
          <w:rFonts w:ascii="ＭＳ 明朝" w:eastAsia="ＭＳ 明朝" w:hAnsi="ＭＳ 明朝" w:hint="eastAsia"/>
          <w:szCs w:val="20"/>
        </w:rPr>
      </w:pPr>
      <w:r w:rsidRPr="000A460F">
        <w:rPr>
          <w:rFonts w:ascii="ＭＳ 明朝" w:eastAsia="ＭＳ 明朝" w:hAnsi="ＭＳ 明朝" w:hint="eastAsia"/>
          <w:szCs w:val="20"/>
        </w:rPr>
        <w:t>（在籍時所属）</w:t>
      </w:r>
      <w:r>
        <w:rPr>
          <w:rFonts w:ascii="ＭＳ 明朝" w:eastAsia="ＭＳ 明朝" w:hAnsi="ＭＳ 明朝" w:hint="eastAsia"/>
          <w:szCs w:val="20"/>
        </w:rPr>
        <w:t>専門分野</w:t>
      </w:r>
      <w:r w:rsidRPr="000A460F">
        <w:rPr>
          <w:rFonts w:ascii="ＭＳ 明朝" w:eastAsia="ＭＳ 明朝" w:hAnsi="ＭＳ 明朝" w:hint="eastAsia"/>
          <w:kern w:val="0"/>
          <w:szCs w:val="20"/>
        </w:rPr>
        <w:t xml:space="preserve">：　</w:t>
      </w:r>
      <w:r>
        <w:rPr>
          <w:rFonts w:ascii="ＭＳ 明朝" w:eastAsia="ＭＳ 明朝" w:hAnsi="ＭＳ 明朝" w:hint="eastAsia"/>
          <w:kern w:val="0"/>
          <w:szCs w:val="20"/>
        </w:rPr>
        <w:t xml:space="preserve">　　　　　　　　学</w:t>
      </w:r>
    </w:p>
    <w:p w:rsidR="009C7D26" w:rsidRPr="000A460F" w:rsidRDefault="004E19FB" w:rsidP="009C7D26">
      <w:pPr>
        <w:spacing w:line="300" w:lineRule="exact"/>
        <w:ind w:firstLineChars="700" w:firstLine="1470"/>
        <w:jc w:val="righ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kern w:val="0"/>
          <w:szCs w:val="20"/>
        </w:rPr>
        <w:t>修了</w:t>
      </w:r>
      <w:r w:rsidR="009C7D26" w:rsidRPr="000A460F">
        <w:rPr>
          <w:rFonts w:ascii="ＭＳ 明朝" w:eastAsia="ＭＳ 明朝" w:hAnsi="ＭＳ 明朝" w:hint="eastAsia"/>
          <w:kern w:val="0"/>
          <w:szCs w:val="20"/>
        </w:rPr>
        <w:t>年月：</w:t>
      </w:r>
      <w:r w:rsidR="00C309CC">
        <w:rPr>
          <w:rFonts w:ascii="ＭＳ 明朝" w:eastAsia="ＭＳ 明朝" w:hAnsi="ＭＳ 明朝" w:hint="eastAsia"/>
          <w:kern w:val="0"/>
          <w:szCs w:val="20"/>
        </w:rPr>
        <w:t xml:space="preserve">　　　　</w:t>
      </w:r>
      <w:r w:rsidR="009C7D26" w:rsidRPr="000A460F">
        <w:rPr>
          <w:rFonts w:ascii="ＭＳ 明朝" w:eastAsia="ＭＳ 明朝" w:hAnsi="ＭＳ 明朝" w:hint="eastAsia"/>
          <w:kern w:val="0"/>
          <w:szCs w:val="20"/>
        </w:rPr>
        <w:t xml:space="preserve">年　</w:t>
      </w:r>
      <w:r w:rsidR="00C309CC">
        <w:rPr>
          <w:rFonts w:ascii="ＭＳ 明朝" w:eastAsia="ＭＳ 明朝" w:hAnsi="ＭＳ 明朝" w:hint="eastAsia"/>
          <w:kern w:val="0"/>
          <w:szCs w:val="20"/>
        </w:rPr>
        <w:t xml:space="preserve">　</w:t>
      </w:r>
      <w:r w:rsidR="009C7D26" w:rsidRPr="000A460F">
        <w:rPr>
          <w:rFonts w:ascii="ＭＳ 明朝" w:eastAsia="ＭＳ 明朝" w:hAnsi="ＭＳ 明朝" w:hint="eastAsia"/>
          <w:kern w:val="0"/>
          <w:szCs w:val="20"/>
        </w:rPr>
        <w:t>月</w:t>
      </w:r>
      <w:r>
        <w:rPr>
          <w:rFonts w:ascii="ＭＳ 明朝" w:eastAsia="ＭＳ 明朝" w:hAnsi="ＭＳ 明朝" w:hint="eastAsia"/>
          <w:kern w:val="0"/>
          <w:szCs w:val="20"/>
        </w:rPr>
        <w:t>修了</w:t>
      </w:r>
    </w:p>
    <w:p w:rsidR="009C7D26" w:rsidRPr="000A460F" w:rsidRDefault="009C7D26" w:rsidP="009C7D26">
      <w:pPr>
        <w:spacing w:line="300" w:lineRule="exact"/>
        <w:rPr>
          <w:rFonts w:ascii="ＭＳ 明朝" w:eastAsia="ＭＳ 明朝" w:hAnsi="ＭＳ 明朝"/>
          <w:sz w:val="18"/>
          <w:szCs w:val="18"/>
        </w:rPr>
      </w:pPr>
    </w:p>
    <w:p w:rsidR="009C7D26" w:rsidRPr="00A30B7D" w:rsidRDefault="000A460F" w:rsidP="000A460F">
      <w:pPr>
        <w:spacing w:line="300" w:lineRule="exact"/>
        <w:ind w:left="420" w:hangingChars="200" w:hanging="420"/>
        <w:rPr>
          <w:rFonts w:ascii="ＭＳ ゴシック" w:eastAsia="ＭＳ ゴシック" w:hAnsi="ＭＳ ゴシック"/>
          <w:szCs w:val="20"/>
        </w:rPr>
      </w:pPr>
      <w:r w:rsidRPr="00A30B7D">
        <w:rPr>
          <w:rFonts w:ascii="ＭＳ ゴシック" w:eastAsia="ＭＳ ゴシック" w:hAnsi="ＭＳ ゴシック" w:hint="eastAsia"/>
          <w:szCs w:val="20"/>
        </w:rPr>
        <w:t>１．</w:t>
      </w:r>
      <w:r w:rsidR="004E19FB">
        <w:rPr>
          <w:rFonts w:ascii="ＭＳ ゴシック" w:eastAsia="ＭＳ ゴシック" w:hAnsi="ＭＳ ゴシック" w:hint="eastAsia"/>
          <w:szCs w:val="20"/>
        </w:rPr>
        <w:t>博士</w:t>
      </w:r>
      <w:r w:rsidR="009C7D26" w:rsidRPr="00A30B7D">
        <w:rPr>
          <w:rFonts w:ascii="ＭＳ ゴシック" w:eastAsia="ＭＳ ゴシック" w:hAnsi="ＭＳ ゴシック" w:hint="eastAsia"/>
          <w:szCs w:val="20"/>
        </w:rPr>
        <w:t>課程</w:t>
      </w:r>
      <w:r w:rsidR="004E19FB">
        <w:rPr>
          <w:rFonts w:ascii="ＭＳ ゴシック" w:eastAsia="ＭＳ ゴシック" w:hAnsi="ＭＳ ゴシック" w:hint="eastAsia"/>
          <w:szCs w:val="20"/>
        </w:rPr>
        <w:t>前期課程</w:t>
      </w:r>
      <w:r w:rsidR="009C7D26" w:rsidRPr="00A30B7D">
        <w:rPr>
          <w:rFonts w:ascii="ＭＳ ゴシック" w:eastAsia="ＭＳ ゴシック" w:hAnsi="ＭＳ ゴシック" w:hint="eastAsia"/>
          <w:szCs w:val="20"/>
        </w:rPr>
        <w:t>において、</w:t>
      </w:r>
      <w:r w:rsidR="004E19FB">
        <w:rPr>
          <w:rFonts w:ascii="ＭＳ ゴシック" w:eastAsia="ＭＳ ゴシック" w:hAnsi="ＭＳ ゴシック" w:hint="eastAsia"/>
          <w:szCs w:val="20"/>
        </w:rPr>
        <w:t>人文学研究科</w:t>
      </w:r>
      <w:r w:rsidR="009C7D26" w:rsidRPr="00A30B7D">
        <w:rPr>
          <w:rFonts w:ascii="ＭＳ ゴシック" w:eastAsia="ＭＳ ゴシック" w:hAnsi="ＭＳ ゴシック" w:hint="eastAsia"/>
          <w:szCs w:val="20"/>
        </w:rPr>
        <w:t>の「学位授与に関する方針」に定める能力がどの程度身についたと思いますか。以下（</w:t>
      </w:r>
      <w:r w:rsidR="009C7D26" w:rsidRPr="00A30B7D">
        <w:rPr>
          <w:rFonts w:ascii="ＭＳ ゴシック" w:eastAsia="ＭＳ ゴシック" w:hAnsi="ＭＳ ゴシック"/>
          <w:szCs w:val="20"/>
        </w:rPr>
        <w:t>1-1，1-2</w:t>
      </w:r>
      <w:r w:rsidR="009C7D26" w:rsidRPr="00A30B7D">
        <w:rPr>
          <w:rFonts w:ascii="ＭＳ ゴシック" w:eastAsia="ＭＳ ゴシック" w:hAnsi="ＭＳ ゴシック" w:hint="eastAsia"/>
          <w:szCs w:val="20"/>
        </w:rPr>
        <w:t>）</w:t>
      </w:r>
      <w:r w:rsidR="009C7D26" w:rsidRPr="00A30B7D">
        <w:rPr>
          <w:rFonts w:ascii="ＭＳ ゴシック" w:eastAsia="ＭＳ ゴシック" w:hAnsi="ＭＳ ゴシック"/>
          <w:szCs w:val="20"/>
        </w:rPr>
        <w:t>の各項目について</w:t>
      </w:r>
      <w:r w:rsidR="00AE608B" w:rsidRPr="00A30B7D">
        <w:rPr>
          <w:rFonts w:ascii="ＭＳ ゴシック" w:eastAsia="ＭＳ ゴシック" w:hAnsi="ＭＳ ゴシック" w:hint="eastAsia"/>
          <w:szCs w:val="20"/>
        </w:rPr>
        <w:t>お答えください。</w:t>
      </w:r>
    </w:p>
    <w:p w:rsidR="009C7D26" w:rsidRPr="000A460F" w:rsidRDefault="009C7D26" w:rsidP="009C7D26">
      <w:pPr>
        <w:spacing w:line="280" w:lineRule="exact"/>
        <w:rPr>
          <w:rFonts w:ascii="ＭＳ 明朝" w:eastAsia="ＭＳ 明朝" w:hAnsi="ＭＳ 明朝"/>
          <w:szCs w:val="20"/>
        </w:rPr>
      </w:pPr>
    </w:p>
    <w:p w:rsidR="009C7D26" w:rsidRPr="00A30B7D" w:rsidRDefault="000A460F" w:rsidP="000A460F">
      <w:pPr>
        <w:spacing w:line="280" w:lineRule="exact"/>
        <w:rPr>
          <w:rFonts w:ascii="ＭＳ ゴシック" w:eastAsia="ＭＳ ゴシック" w:hAnsi="ＭＳ ゴシック"/>
          <w:szCs w:val="20"/>
        </w:rPr>
      </w:pPr>
      <w:r w:rsidRPr="00A30B7D">
        <w:rPr>
          <w:rFonts w:ascii="ＭＳ ゴシック" w:eastAsia="ＭＳ ゴシック" w:hAnsi="ＭＳ ゴシック" w:hint="eastAsia"/>
          <w:szCs w:val="20"/>
        </w:rPr>
        <w:t>1</w:t>
      </w:r>
      <w:r w:rsidRPr="00A30B7D">
        <w:rPr>
          <w:rFonts w:ascii="ＭＳ ゴシック" w:eastAsia="ＭＳ ゴシック" w:hAnsi="ＭＳ ゴシック"/>
          <w:szCs w:val="20"/>
        </w:rPr>
        <w:t>-</w:t>
      </w:r>
      <w:r w:rsidRPr="00A30B7D">
        <w:rPr>
          <w:rFonts w:ascii="ＭＳ ゴシック" w:eastAsia="ＭＳ ゴシック" w:hAnsi="ＭＳ ゴシック" w:hint="eastAsia"/>
          <w:szCs w:val="20"/>
        </w:rPr>
        <w:t>1．</w:t>
      </w:r>
      <w:r w:rsidR="009C7D26" w:rsidRPr="00A30B7D">
        <w:rPr>
          <w:rFonts w:ascii="ＭＳ ゴシック" w:eastAsia="ＭＳ ゴシック" w:hAnsi="ＭＳ ゴシック" w:hint="eastAsia"/>
          <w:szCs w:val="20"/>
        </w:rPr>
        <w:t>神戸大学の学位授与に関する方針（ディプロマ・ポリシー）に定める能力</w:t>
      </w:r>
    </w:p>
    <w:p w:rsidR="009C7D26" w:rsidRPr="000A460F" w:rsidRDefault="009C7D26" w:rsidP="009C7D26">
      <w:pPr>
        <w:spacing w:line="280" w:lineRule="exact"/>
        <w:rPr>
          <w:rFonts w:ascii="ＭＳ 明朝" w:eastAsia="ＭＳ 明朝" w:hAnsi="ＭＳ 明朝"/>
          <w:szCs w:val="20"/>
        </w:rPr>
      </w:pPr>
    </w:p>
    <w:p w:rsidR="009C7D26" w:rsidRPr="00A30B7D" w:rsidRDefault="009C7D26" w:rsidP="009C7D26">
      <w:pPr>
        <w:spacing w:line="280" w:lineRule="exact"/>
        <w:rPr>
          <w:rFonts w:ascii="ＭＳ ゴシック" w:eastAsia="ＭＳ ゴシック" w:hAnsi="ＭＳ ゴシック"/>
          <w:szCs w:val="20"/>
        </w:rPr>
      </w:pPr>
      <w:r w:rsidRPr="00A30B7D">
        <w:rPr>
          <w:rFonts w:ascii="ＭＳ ゴシック" w:eastAsia="ＭＳ ゴシック" w:hAnsi="ＭＳ ゴシック" w:hint="eastAsia"/>
          <w:szCs w:val="20"/>
        </w:rPr>
        <w:t>【様々な場面において、状況を適切に把握し主体的に判断する力】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１．十分身についた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２．ある程度身についた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３．あまり身につかなかった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４．ほとんど身につかなかった</w:t>
      </w:r>
      <w:bookmarkStart w:id="0" w:name="_GoBack"/>
      <w:bookmarkEnd w:id="0"/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５．わからない</w:t>
      </w:r>
    </w:p>
    <w:p w:rsidR="009C7D26" w:rsidRPr="000A460F" w:rsidRDefault="009C7D26" w:rsidP="009C7D26">
      <w:pPr>
        <w:spacing w:line="280" w:lineRule="exact"/>
        <w:ind w:left="10" w:hangingChars="5" w:hanging="10"/>
        <w:rPr>
          <w:rFonts w:ascii="ＭＳ 明朝" w:eastAsia="ＭＳ 明朝" w:hAnsi="ＭＳ 明朝"/>
          <w:color w:val="000000" w:themeColor="text1"/>
          <w:szCs w:val="20"/>
        </w:rPr>
      </w:pPr>
    </w:p>
    <w:p w:rsidR="009C7D26" w:rsidRPr="00A30B7D" w:rsidRDefault="009C7D26" w:rsidP="009C7D26">
      <w:pPr>
        <w:spacing w:line="280" w:lineRule="exact"/>
        <w:rPr>
          <w:rFonts w:ascii="ＭＳ ゴシック" w:eastAsia="ＭＳ ゴシック" w:hAnsi="ＭＳ ゴシック"/>
          <w:szCs w:val="20"/>
        </w:rPr>
      </w:pPr>
      <w:r w:rsidRPr="00A30B7D">
        <w:rPr>
          <w:rFonts w:ascii="ＭＳ ゴシック" w:eastAsia="ＭＳ ゴシック" w:hAnsi="ＭＳ ゴシック" w:hint="eastAsia"/>
          <w:szCs w:val="20"/>
        </w:rPr>
        <w:t>【</w:t>
      </w:r>
      <w:r w:rsidRPr="00A30B7D">
        <w:rPr>
          <w:rFonts w:ascii="ＭＳ ゴシック" w:eastAsia="ＭＳ ゴシック" w:hAnsi="ＭＳ ゴシック" w:hint="eastAsia"/>
          <w:color w:val="000000" w:themeColor="text1"/>
          <w:szCs w:val="20"/>
        </w:rPr>
        <w:t>専門性や価値観を異にする人々と協働して課題解決にあたるチームワーク力</w:t>
      </w:r>
      <w:r w:rsidRPr="00A30B7D">
        <w:rPr>
          <w:rFonts w:ascii="ＭＳ ゴシック" w:eastAsia="ＭＳ ゴシック" w:hAnsi="ＭＳ ゴシック" w:hint="eastAsia"/>
          <w:szCs w:val="20"/>
        </w:rPr>
        <w:t>】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１．十分身についた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２．ある程度身についた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３．あまり身につかなかった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４．ほとんど身につかなかった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５．わからない</w:t>
      </w:r>
    </w:p>
    <w:p w:rsidR="009C7D26" w:rsidRPr="000A460F" w:rsidRDefault="009C7D26" w:rsidP="009C7D26">
      <w:pPr>
        <w:spacing w:line="280" w:lineRule="exact"/>
        <w:ind w:left="10" w:hangingChars="5" w:hanging="10"/>
        <w:rPr>
          <w:rFonts w:ascii="ＭＳ 明朝" w:eastAsia="ＭＳ 明朝" w:hAnsi="ＭＳ 明朝"/>
          <w:color w:val="000000" w:themeColor="text1"/>
          <w:szCs w:val="20"/>
        </w:rPr>
      </w:pPr>
    </w:p>
    <w:p w:rsidR="009C7D26" w:rsidRPr="00A30B7D" w:rsidRDefault="009C7D26" w:rsidP="009C7D26">
      <w:pPr>
        <w:spacing w:line="280" w:lineRule="exact"/>
        <w:rPr>
          <w:rFonts w:ascii="ＭＳ ゴシック" w:eastAsia="ＭＳ ゴシック" w:hAnsi="ＭＳ ゴシック"/>
          <w:szCs w:val="20"/>
        </w:rPr>
      </w:pPr>
      <w:r w:rsidRPr="00A30B7D">
        <w:rPr>
          <w:rFonts w:ascii="ＭＳ ゴシック" w:eastAsia="ＭＳ ゴシック" w:hAnsi="ＭＳ ゴシック" w:hint="eastAsia"/>
          <w:szCs w:val="20"/>
        </w:rPr>
        <w:t>【</w:t>
      </w:r>
      <w:r w:rsidRPr="00A30B7D">
        <w:rPr>
          <w:rFonts w:ascii="ＭＳ ゴシック" w:eastAsia="ＭＳ ゴシック" w:hAnsi="ＭＳ ゴシック" w:hint="eastAsia"/>
          <w:color w:val="000000" w:themeColor="text1"/>
          <w:szCs w:val="20"/>
        </w:rPr>
        <w:t>他の学問分野の基本的なものの考え方を学び、自らの専門分野との違いを理解する力</w:t>
      </w:r>
      <w:r w:rsidRPr="00A30B7D">
        <w:rPr>
          <w:rFonts w:ascii="ＭＳ ゴシック" w:eastAsia="ＭＳ ゴシック" w:hAnsi="ＭＳ ゴシック" w:hint="eastAsia"/>
          <w:szCs w:val="20"/>
        </w:rPr>
        <w:t>】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１．十分身についた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２．ある程度身についた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３．あまり身につかなかった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４．ほとんど身につかなかった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５．わからない</w:t>
      </w:r>
    </w:p>
    <w:p w:rsidR="009C7D26" w:rsidRPr="000A460F" w:rsidRDefault="009C7D26" w:rsidP="009C7D26">
      <w:pPr>
        <w:spacing w:line="280" w:lineRule="exact"/>
        <w:ind w:left="10" w:hangingChars="5" w:hanging="10"/>
        <w:rPr>
          <w:rFonts w:ascii="ＭＳ 明朝" w:eastAsia="ＭＳ 明朝" w:hAnsi="ＭＳ 明朝"/>
          <w:color w:val="000000" w:themeColor="text1"/>
          <w:szCs w:val="20"/>
        </w:rPr>
      </w:pPr>
    </w:p>
    <w:p w:rsidR="009C7D26" w:rsidRPr="00A30B7D" w:rsidRDefault="009C7D26" w:rsidP="009C7D26">
      <w:pPr>
        <w:spacing w:line="280" w:lineRule="exact"/>
        <w:rPr>
          <w:rFonts w:ascii="ＭＳ ゴシック" w:eastAsia="ＭＳ ゴシック" w:hAnsi="ＭＳ ゴシック"/>
          <w:szCs w:val="20"/>
        </w:rPr>
      </w:pPr>
      <w:r w:rsidRPr="00A30B7D">
        <w:rPr>
          <w:rFonts w:ascii="ＭＳ ゴシック" w:eastAsia="ＭＳ ゴシック" w:hAnsi="ＭＳ ゴシック" w:hint="eastAsia"/>
          <w:szCs w:val="20"/>
        </w:rPr>
        <w:t>【</w:t>
      </w:r>
      <w:r w:rsidRPr="00A30B7D">
        <w:rPr>
          <w:rFonts w:ascii="ＭＳ ゴシック" w:eastAsia="ＭＳ ゴシック" w:hAnsi="ＭＳ ゴシック" w:hint="eastAsia"/>
          <w:color w:val="000000" w:themeColor="text1"/>
          <w:szCs w:val="20"/>
        </w:rPr>
        <w:t>能動的に学び、新たな発想を生み出す力</w:t>
      </w:r>
      <w:r w:rsidRPr="00A30B7D">
        <w:rPr>
          <w:rFonts w:ascii="ＭＳ ゴシック" w:eastAsia="ＭＳ ゴシック" w:hAnsi="ＭＳ ゴシック" w:hint="eastAsia"/>
          <w:szCs w:val="20"/>
        </w:rPr>
        <w:t>】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１．十分身についた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２．ある程度身についた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３．あまり身につかなかった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４．ほとんど身につかなかった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５．わからない</w:t>
      </w:r>
    </w:p>
    <w:p w:rsidR="009C7D26" w:rsidRPr="000A460F" w:rsidRDefault="009C7D26" w:rsidP="009C7D26">
      <w:pPr>
        <w:spacing w:line="280" w:lineRule="exact"/>
        <w:ind w:left="10" w:hangingChars="5" w:hanging="10"/>
        <w:rPr>
          <w:rFonts w:ascii="ＭＳ 明朝" w:eastAsia="ＭＳ 明朝" w:hAnsi="ＭＳ 明朝"/>
          <w:color w:val="000000" w:themeColor="text1"/>
          <w:szCs w:val="20"/>
        </w:rPr>
      </w:pPr>
    </w:p>
    <w:p w:rsidR="009C7D26" w:rsidRPr="00A30B7D" w:rsidRDefault="009C7D26" w:rsidP="009C7D26">
      <w:pPr>
        <w:spacing w:line="280" w:lineRule="exact"/>
        <w:rPr>
          <w:rFonts w:ascii="ＭＳ ゴシック" w:eastAsia="ＭＳ ゴシック" w:hAnsi="ＭＳ ゴシック"/>
          <w:szCs w:val="20"/>
        </w:rPr>
      </w:pPr>
      <w:r w:rsidRPr="00A30B7D">
        <w:rPr>
          <w:rFonts w:ascii="ＭＳ ゴシック" w:eastAsia="ＭＳ ゴシック" w:hAnsi="ＭＳ ゴシック" w:hint="eastAsia"/>
          <w:szCs w:val="20"/>
        </w:rPr>
        <w:t>【</w:t>
      </w:r>
      <w:r w:rsidRPr="00A30B7D">
        <w:rPr>
          <w:rFonts w:ascii="ＭＳ ゴシック" w:eastAsia="ＭＳ ゴシック" w:hAnsi="ＭＳ ゴシック" w:hint="eastAsia"/>
          <w:color w:val="000000" w:themeColor="text1"/>
          <w:szCs w:val="20"/>
        </w:rPr>
        <w:t>複数の言語で異なる文化の人々と意思を通じ合うことができる力</w:t>
      </w:r>
      <w:r w:rsidRPr="00A30B7D">
        <w:rPr>
          <w:rFonts w:ascii="ＭＳ ゴシック" w:eastAsia="ＭＳ ゴシック" w:hAnsi="ＭＳ ゴシック" w:hint="eastAsia"/>
          <w:szCs w:val="20"/>
        </w:rPr>
        <w:t>】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１．十分身についた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２．ある程度身についた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３．あまり身につかなかった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４．ほとんど身につかなかった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５．わからない</w:t>
      </w:r>
    </w:p>
    <w:p w:rsidR="009C7D26" w:rsidRPr="000A460F" w:rsidRDefault="009C7D26" w:rsidP="009C7D26">
      <w:pPr>
        <w:spacing w:line="280" w:lineRule="exact"/>
        <w:ind w:left="10" w:hangingChars="5" w:hanging="10"/>
        <w:rPr>
          <w:rFonts w:ascii="ＭＳ 明朝" w:eastAsia="ＭＳ 明朝" w:hAnsi="ＭＳ 明朝"/>
          <w:color w:val="000000" w:themeColor="text1"/>
          <w:szCs w:val="20"/>
        </w:rPr>
      </w:pPr>
    </w:p>
    <w:p w:rsidR="009C7D26" w:rsidRPr="00A30B7D" w:rsidRDefault="009C7D26" w:rsidP="009C7D26">
      <w:pPr>
        <w:spacing w:line="280" w:lineRule="exact"/>
        <w:rPr>
          <w:rFonts w:ascii="ＭＳ ゴシック" w:eastAsia="ＭＳ ゴシック" w:hAnsi="ＭＳ ゴシック"/>
          <w:szCs w:val="20"/>
        </w:rPr>
      </w:pPr>
      <w:r w:rsidRPr="00A30B7D">
        <w:rPr>
          <w:rFonts w:ascii="ＭＳ ゴシック" w:eastAsia="ＭＳ ゴシック" w:hAnsi="ＭＳ ゴシック" w:hint="eastAsia"/>
          <w:szCs w:val="20"/>
        </w:rPr>
        <w:t>【</w:t>
      </w:r>
      <w:r w:rsidRPr="00A30B7D">
        <w:rPr>
          <w:rFonts w:ascii="ＭＳ ゴシック" w:eastAsia="ＭＳ ゴシック" w:hAnsi="ＭＳ ゴシック" w:hint="eastAsia"/>
          <w:color w:val="000000" w:themeColor="text1"/>
          <w:szCs w:val="20"/>
        </w:rPr>
        <w:t>文化、思想、価値観の多様性を受容し、地球的課題を理解する力</w:t>
      </w:r>
      <w:r w:rsidRPr="00A30B7D">
        <w:rPr>
          <w:rFonts w:ascii="ＭＳ ゴシック" w:eastAsia="ＭＳ ゴシック" w:hAnsi="ＭＳ ゴシック" w:hint="eastAsia"/>
          <w:szCs w:val="20"/>
        </w:rPr>
        <w:t>】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１．十分身についた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２．ある程度身についた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３．あまり身につかなかった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４．ほとんど身につかなかった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５．わからない</w:t>
      </w:r>
    </w:p>
    <w:p w:rsidR="009C7D26" w:rsidRDefault="009C7D26" w:rsidP="009C7D26">
      <w:pPr>
        <w:spacing w:line="280" w:lineRule="exact"/>
        <w:rPr>
          <w:rFonts w:ascii="ＭＳ 明朝" w:eastAsia="ＭＳ 明朝" w:hAnsi="ＭＳ 明朝"/>
          <w:szCs w:val="20"/>
        </w:rPr>
      </w:pPr>
    </w:p>
    <w:p w:rsidR="009C7D26" w:rsidRPr="00A30B7D" w:rsidRDefault="000A460F" w:rsidP="000A460F">
      <w:pPr>
        <w:spacing w:line="280" w:lineRule="exact"/>
        <w:rPr>
          <w:rFonts w:ascii="ＭＳ ゴシック" w:eastAsia="ＭＳ ゴシック" w:hAnsi="ＭＳ ゴシック"/>
          <w:szCs w:val="20"/>
        </w:rPr>
      </w:pPr>
      <w:r w:rsidRPr="00A30B7D">
        <w:rPr>
          <w:rFonts w:ascii="ＭＳ ゴシック" w:eastAsia="ＭＳ ゴシック" w:hAnsi="ＭＳ ゴシック" w:hint="eastAsia"/>
          <w:szCs w:val="20"/>
        </w:rPr>
        <w:lastRenderedPageBreak/>
        <w:t>1</w:t>
      </w:r>
      <w:r w:rsidRPr="00A30B7D">
        <w:rPr>
          <w:rFonts w:ascii="ＭＳ ゴシック" w:eastAsia="ＭＳ ゴシック" w:hAnsi="ＭＳ ゴシック"/>
          <w:szCs w:val="20"/>
        </w:rPr>
        <w:t>-2</w:t>
      </w:r>
      <w:r w:rsidRPr="00A30B7D">
        <w:rPr>
          <w:rFonts w:ascii="ＭＳ ゴシック" w:eastAsia="ＭＳ ゴシック" w:hAnsi="ＭＳ ゴシック" w:hint="eastAsia"/>
          <w:szCs w:val="20"/>
        </w:rPr>
        <w:t>．</w:t>
      </w:r>
      <w:r w:rsidR="004E19FB">
        <w:rPr>
          <w:rFonts w:ascii="ＭＳ ゴシック" w:eastAsia="ＭＳ ゴシック" w:hAnsi="ＭＳ ゴシック" w:hint="eastAsia"/>
          <w:szCs w:val="20"/>
        </w:rPr>
        <w:t>人文学研究科博士課程前期課程</w:t>
      </w:r>
      <w:r w:rsidR="009C7D26" w:rsidRPr="00A30B7D">
        <w:rPr>
          <w:rFonts w:ascii="ＭＳ ゴシック" w:eastAsia="ＭＳ ゴシック" w:hAnsi="ＭＳ ゴシック" w:hint="eastAsia"/>
          <w:szCs w:val="20"/>
        </w:rPr>
        <w:t>の学位授与に関する方針に定める能力</w:t>
      </w:r>
    </w:p>
    <w:p w:rsidR="009C7D26" w:rsidRDefault="009C7D26" w:rsidP="009C7D26">
      <w:pPr>
        <w:spacing w:line="280" w:lineRule="exact"/>
        <w:rPr>
          <w:rFonts w:ascii="ＭＳ 明朝" w:eastAsia="ＭＳ 明朝" w:hAnsi="ＭＳ 明朝"/>
          <w:szCs w:val="20"/>
        </w:rPr>
      </w:pPr>
    </w:p>
    <w:p w:rsidR="00406C9D" w:rsidRPr="000A6E29" w:rsidRDefault="00406C9D" w:rsidP="00406C9D">
      <w:pPr>
        <w:spacing w:line="280" w:lineRule="exact"/>
        <w:ind w:left="11" w:hangingChars="5" w:hanging="11"/>
        <w:rPr>
          <w:rFonts w:ascii="ＭＳ 明朝" w:eastAsia="ＭＳ 明朝" w:hAnsi="ＭＳ 明朝"/>
          <w:color w:val="000000" w:themeColor="text1"/>
          <w:sz w:val="22"/>
          <w:u w:val="single"/>
          <w:bdr w:val="single" w:sz="4" w:space="0" w:color="auto"/>
        </w:rPr>
      </w:pPr>
      <w:r w:rsidRPr="00C309CC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社会動態専攻</w:t>
      </w:r>
    </w:p>
    <w:p w:rsidR="00406C9D" w:rsidRPr="000A460F" w:rsidRDefault="00406C9D" w:rsidP="00406C9D">
      <w:pPr>
        <w:spacing w:line="280" w:lineRule="exact"/>
        <w:ind w:left="10" w:hangingChars="5" w:hanging="10"/>
        <w:rPr>
          <w:rFonts w:ascii="ＭＳ 明朝" w:eastAsia="ＭＳ 明朝" w:hAnsi="ＭＳ 明朝"/>
          <w:color w:val="000000" w:themeColor="text1"/>
          <w:szCs w:val="20"/>
        </w:rPr>
      </w:pPr>
    </w:p>
    <w:p w:rsidR="00406C9D" w:rsidRPr="000A6E29" w:rsidRDefault="00406C9D" w:rsidP="00406C9D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0A6E29">
        <w:rPr>
          <w:rFonts w:ascii="ＭＳ ゴシック" w:eastAsia="ＭＳ ゴシック" w:hAnsi="ＭＳ ゴシック" w:hint="eastAsia"/>
          <w:szCs w:val="21"/>
        </w:rPr>
        <w:t>【</w:t>
      </w:r>
      <w:r w:rsidRPr="000A6E29">
        <w:rPr>
          <w:rFonts w:ascii="ＭＳ ゴシック" w:eastAsia="ＭＳ ゴシック" w:hAnsi="ＭＳ ゴシック" w:hint="eastAsia"/>
          <w:color w:val="000000"/>
          <w:szCs w:val="21"/>
        </w:rPr>
        <w:t>人文学の高い専門性を追求すると同時に、総合性を高めることによって、人文学の古典的な役割を継承しながら、現代社会に対応する能力】</w:t>
      </w:r>
    </w:p>
    <w:p w:rsidR="00406C9D" w:rsidRPr="000A460F" w:rsidRDefault="00406C9D" w:rsidP="00406C9D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１．十分身についた</w:t>
      </w:r>
    </w:p>
    <w:p w:rsidR="00406C9D" w:rsidRPr="000A460F" w:rsidRDefault="00406C9D" w:rsidP="00406C9D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２．ある程度身についた</w:t>
      </w:r>
    </w:p>
    <w:p w:rsidR="00406C9D" w:rsidRPr="000A460F" w:rsidRDefault="00406C9D" w:rsidP="00406C9D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３．あまり身につかなかった</w:t>
      </w:r>
    </w:p>
    <w:p w:rsidR="00406C9D" w:rsidRPr="000A460F" w:rsidRDefault="00406C9D" w:rsidP="00406C9D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４．ほとんど身につかなかった</w:t>
      </w:r>
    </w:p>
    <w:p w:rsidR="00406C9D" w:rsidRPr="000A460F" w:rsidRDefault="00406C9D" w:rsidP="00406C9D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５．わからない</w:t>
      </w:r>
    </w:p>
    <w:p w:rsidR="00406C9D" w:rsidRDefault="00406C9D" w:rsidP="00406C9D">
      <w:pPr>
        <w:spacing w:line="280" w:lineRule="exact"/>
        <w:ind w:left="10" w:hangingChars="5" w:hanging="10"/>
        <w:rPr>
          <w:rFonts w:ascii="ＭＳ 明朝" w:eastAsia="ＭＳ 明朝" w:hAnsi="ＭＳ 明朝"/>
          <w:color w:val="000000" w:themeColor="text1"/>
          <w:szCs w:val="20"/>
        </w:rPr>
      </w:pPr>
    </w:p>
    <w:p w:rsidR="00406C9D" w:rsidRPr="000A6E29" w:rsidRDefault="00406C9D" w:rsidP="00406C9D">
      <w:pPr>
        <w:spacing w:line="280" w:lineRule="exact"/>
        <w:ind w:left="10" w:hangingChars="5" w:hanging="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0A6E29">
        <w:rPr>
          <w:rFonts w:ascii="ＭＳ ゴシック" w:eastAsia="ＭＳ ゴシック" w:hAnsi="ＭＳ ゴシック" w:hint="eastAsia"/>
          <w:color w:val="000000" w:themeColor="text1"/>
          <w:szCs w:val="21"/>
        </w:rPr>
        <w:t>【</w:t>
      </w:r>
      <w:r w:rsidRPr="000A6E29">
        <w:rPr>
          <w:rFonts w:ascii="ＭＳ ゴシック" w:eastAsia="ＭＳ ゴシック" w:hAnsi="ＭＳ ゴシック" w:hint="eastAsia"/>
          <w:color w:val="000000"/>
          <w:szCs w:val="21"/>
        </w:rPr>
        <w:t>古典研究を踏まえて、フィールドワークを重視した社会文化の動態的分析を行い、なおかつ新たな社会的規範や文化の形成に寄与できる能力】</w:t>
      </w:r>
    </w:p>
    <w:p w:rsidR="00406C9D" w:rsidRPr="000A460F" w:rsidRDefault="00406C9D" w:rsidP="00406C9D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１．十分身についた</w:t>
      </w:r>
    </w:p>
    <w:p w:rsidR="00406C9D" w:rsidRPr="000A460F" w:rsidRDefault="00406C9D" w:rsidP="00406C9D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２．ある程度身についた</w:t>
      </w:r>
    </w:p>
    <w:p w:rsidR="00406C9D" w:rsidRPr="000A460F" w:rsidRDefault="00406C9D" w:rsidP="00406C9D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３．あまり身につかなかった</w:t>
      </w:r>
    </w:p>
    <w:p w:rsidR="00406C9D" w:rsidRPr="000A460F" w:rsidRDefault="00406C9D" w:rsidP="00406C9D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４．ほとんど身につかなかった</w:t>
      </w:r>
    </w:p>
    <w:p w:rsidR="00406C9D" w:rsidRPr="000A460F" w:rsidRDefault="00406C9D" w:rsidP="00406C9D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５．わからない</w:t>
      </w:r>
    </w:p>
    <w:p w:rsidR="00406C9D" w:rsidRDefault="00406C9D" w:rsidP="00406C9D">
      <w:pPr>
        <w:spacing w:line="280" w:lineRule="exact"/>
        <w:ind w:left="10" w:hangingChars="5" w:hanging="10"/>
        <w:rPr>
          <w:rFonts w:ascii="ＭＳ 明朝" w:eastAsia="ＭＳ 明朝" w:hAnsi="ＭＳ 明朝"/>
          <w:color w:val="000000" w:themeColor="text1"/>
          <w:szCs w:val="20"/>
        </w:rPr>
      </w:pPr>
    </w:p>
    <w:p w:rsidR="00406C9D" w:rsidRPr="000A6E29" w:rsidRDefault="00406C9D" w:rsidP="00406C9D">
      <w:pPr>
        <w:spacing w:line="280" w:lineRule="exact"/>
        <w:ind w:left="10" w:hangingChars="5" w:hanging="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0A6E29">
        <w:rPr>
          <w:rFonts w:ascii="ＭＳ ゴシック" w:eastAsia="ＭＳ ゴシック" w:hAnsi="ＭＳ ゴシック" w:hint="eastAsia"/>
          <w:color w:val="000000" w:themeColor="text1"/>
          <w:szCs w:val="21"/>
        </w:rPr>
        <w:t>【</w:t>
      </w:r>
      <w:r w:rsidR="003D1465">
        <w:rPr>
          <w:rFonts w:ascii="ＭＳ ゴシック" w:eastAsia="ＭＳ ゴシック" w:hAnsi="ＭＳ ゴシック" w:hint="eastAsia"/>
          <w:color w:val="000000"/>
          <w:kern w:val="0"/>
          <w:szCs w:val="21"/>
        </w:rPr>
        <w:t>研究者としての基礎能力を具えるとともに、人文学を知識基盤社会に生かすことができる能力</w:t>
      </w:r>
      <w:r w:rsidRPr="000A6E29">
        <w:rPr>
          <w:rFonts w:ascii="ＭＳ ゴシック" w:eastAsia="ＭＳ ゴシック" w:hAnsi="ＭＳ ゴシック" w:hint="eastAsia"/>
          <w:color w:val="000000"/>
          <w:szCs w:val="21"/>
        </w:rPr>
        <w:t>】</w:t>
      </w:r>
    </w:p>
    <w:p w:rsidR="00406C9D" w:rsidRPr="000A460F" w:rsidRDefault="00406C9D" w:rsidP="00406C9D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１．十分身についた</w:t>
      </w:r>
    </w:p>
    <w:p w:rsidR="00406C9D" w:rsidRPr="000A460F" w:rsidRDefault="00406C9D" w:rsidP="00406C9D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２．ある程度身についた</w:t>
      </w:r>
    </w:p>
    <w:p w:rsidR="00406C9D" w:rsidRPr="000A460F" w:rsidRDefault="00406C9D" w:rsidP="00406C9D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３．あまり身につかなかった</w:t>
      </w:r>
    </w:p>
    <w:p w:rsidR="00406C9D" w:rsidRPr="000A460F" w:rsidRDefault="00406C9D" w:rsidP="00406C9D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４．ほとんど身につかなかった</w:t>
      </w:r>
    </w:p>
    <w:p w:rsidR="00406C9D" w:rsidRPr="000A460F" w:rsidRDefault="00406C9D" w:rsidP="00406C9D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５．わからない</w:t>
      </w:r>
    </w:p>
    <w:p w:rsidR="00406C9D" w:rsidRDefault="00406C9D" w:rsidP="00406C9D">
      <w:pPr>
        <w:spacing w:line="280" w:lineRule="exact"/>
        <w:ind w:left="10" w:hangingChars="5" w:hanging="10"/>
        <w:rPr>
          <w:rFonts w:ascii="ＭＳ 明朝" w:eastAsia="ＭＳ 明朝" w:hAnsi="ＭＳ 明朝"/>
          <w:color w:val="000000" w:themeColor="text1"/>
          <w:szCs w:val="20"/>
        </w:rPr>
      </w:pPr>
    </w:p>
    <w:p w:rsidR="000A6E29" w:rsidRDefault="000A6E29" w:rsidP="009C7D26">
      <w:pPr>
        <w:spacing w:line="280" w:lineRule="exact"/>
        <w:ind w:left="10" w:hangingChars="5" w:hanging="10"/>
        <w:rPr>
          <w:rFonts w:ascii="ＭＳ 明朝" w:eastAsia="ＭＳ 明朝" w:hAnsi="ＭＳ 明朝"/>
          <w:color w:val="000000" w:themeColor="text1"/>
          <w:szCs w:val="20"/>
        </w:rPr>
      </w:pPr>
    </w:p>
    <w:sectPr w:rsidR="000A6E29" w:rsidSect="000A460F">
      <w:pgSz w:w="11906" w:h="16838" w:code="9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DAE" w:rsidRDefault="00096DAE" w:rsidP="00797AAA">
      <w:r>
        <w:separator/>
      </w:r>
    </w:p>
  </w:endnote>
  <w:endnote w:type="continuationSeparator" w:id="0">
    <w:p w:rsidR="00096DAE" w:rsidRDefault="00096DAE" w:rsidP="0079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DAE" w:rsidRDefault="00096DAE" w:rsidP="00797AAA">
      <w:r>
        <w:separator/>
      </w:r>
    </w:p>
  </w:footnote>
  <w:footnote w:type="continuationSeparator" w:id="0">
    <w:p w:rsidR="00096DAE" w:rsidRDefault="00096DAE" w:rsidP="00797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E6C8F"/>
    <w:multiLevelType w:val="hybridMultilevel"/>
    <w:tmpl w:val="6D8AC44E"/>
    <w:lvl w:ilvl="0" w:tplc="428A16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643E07"/>
    <w:multiLevelType w:val="multilevel"/>
    <w:tmpl w:val="BD3E78AE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E71"/>
    <w:rsid w:val="00011723"/>
    <w:rsid w:val="00096DAE"/>
    <w:rsid w:val="000A460F"/>
    <w:rsid w:val="000A6E29"/>
    <w:rsid w:val="000E76A1"/>
    <w:rsid w:val="000F2934"/>
    <w:rsid w:val="00221E86"/>
    <w:rsid w:val="00242F29"/>
    <w:rsid w:val="00270B81"/>
    <w:rsid w:val="003146F8"/>
    <w:rsid w:val="00393383"/>
    <w:rsid w:val="003A2DF8"/>
    <w:rsid w:val="003C0CFC"/>
    <w:rsid w:val="003D1465"/>
    <w:rsid w:val="00406C9D"/>
    <w:rsid w:val="004E19FB"/>
    <w:rsid w:val="0050690F"/>
    <w:rsid w:val="0052654A"/>
    <w:rsid w:val="00571E27"/>
    <w:rsid w:val="00592F9C"/>
    <w:rsid w:val="006B4E71"/>
    <w:rsid w:val="006D7C63"/>
    <w:rsid w:val="006E1407"/>
    <w:rsid w:val="006E3D4A"/>
    <w:rsid w:val="00715E28"/>
    <w:rsid w:val="00785B3D"/>
    <w:rsid w:val="00787F81"/>
    <w:rsid w:val="00797AAA"/>
    <w:rsid w:val="007A38AD"/>
    <w:rsid w:val="0080770F"/>
    <w:rsid w:val="00822C1E"/>
    <w:rsid w:val="0082514C"/>
    <w:rsid w:val="00965A3E"/>
    <w:rsid w:val="009767CC"/>
    <w:rsid w:val="009C7D26"/>
    <w:rsid w:val="00A30B7D"/>
    <w:rsid w:val="00A41C9F"/>
    <w:rsid w:val="00A877A3"/>
    <w:rsid w:val="00AB152A"/>
    <w:rsid w:val="00AE608B"/>
    <w:rsid w:val="00B7767F"/>
    <w:rsid w:val="00C309CC"/>
    <w:rsid w:val="00C3375C"/>
    <w:rsid w:val="00CA73D4"/>
    <w:rsid w:val="00D62591"/>
    <w:rsid w:val="00DE4269"/>
    <w:rsid w:val="00DF1707"/>
    <w:rsid w:val="00E029C5"/>
    <w:rsid w:val="00E24A01"/>
    <w:rsid w:val="00ED1A0B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36ADFC-189D-49B7-AC8A-025E89AA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D1A0B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1A0B"/>
    <w:pPr>
      <w:autoSpaceDE w:val="0"/>
      <w:autoSpaceDN w:val="0"/>
      <w:jc w:val="left"/>
    </w:pPr>
    <w:rPr>
      <w:rFonts w:cs="ＭＳ Ｐゴシック"/>
      <w:kern w:val="0"/>
      <w:sz w:val="22"/>
      <w:lang w:eastAsia="en-US"/>
    </w:rPr>
  </w:style>
  <w:style w:type="paragraph" w:styleId="a4">
    <w:name w:val="List Paragraph"/>
    <w:basedOn w:val="a"/>
    <w:uiPriority w:val="34"/>
    <w:qFormat/>
    <w:rsid w:val="009C7D26"/>
    <w:pPr>
      <w:widowControl/>
      <w:spacing w:after="10" w:line="268" w:lineRule="auto"/>
      <w:ind w:leftChars="400" w:left="840" w:right="175" w:hanging="10"/>
      <w:jc w:val="left"/>
    </w:pPr>
    <w:rPr>
      <w:rFonts w:ascii="ＭＳ 明朝" w:eastAsia="ＭＳ 明朝" w:hAnsi="ＭＳ 明朝" w:cs="ＭＳ 明朝"/>
      <w:color w:val="000000"/>
      <w:sz w:val="20"/>
    </w:rPr>
  </w:style>
  <w:style w:type="paragraph" w:styleId="a5">
    <w:name w:val="header"/>
    <w:basedOn w:val="a"/>
    <w:link w:val="a6"/>
    <w:uiPriority w:val="99"/>
    <w:unhideWhenUsed/>
    <w:rsid w:val="00797A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7AAA"/>
  </w:style>
  <w:style w:type="paragraph" w:styleId="a7">
    <w:name w:val="footer"/>
    <w:basedOn w:val="a"/>
    <w:link w:val="a8"/>
    <w:uiPriority w:val="99"/>
    <w:unhideWhenUsed/>
    <w:rsid w:val="00797A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7AAA"/>
  </w:style>
  <w:style w:type="paragraph" w:styleId="a9">
    <w:name w:val="Balloon Text"/>
    <w:basedOn w:val="a"/>
    <w:link w:val="aa"/>
    <w:uiPriority w:val="99"/>
    <w:semiHidden/>
    <w:unhideWhenUsed/>
    <w:rsid w:val="006D7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7C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LL-KYOGAKU-01</cp:lastModifiedBy>
  <cp:revision>4</cp:revision>
  <cp:lastPrinted>2020-03-13T07:24:00Z</cp:lastPrinted>
  <dcterms:created xsi:type="dcterms:W3CDTF">2020-03-10T03:06:00Z</dcterms:created>
  <dcterms:modified xsi:type="dcterms:W3CDTF">2020-03-13T07:24:00Z</dcterms:modified>
</cp:coreProperties>
</file>